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B" w:rsidRDefault="001A16FB" w:rsidP="001A16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1A16FB" w:rsidRDefault="001A16FB" w:rsidP="001A16FB">
      <w:pPr>
        <w:jc w:val="center"/>
        <w:rPr>
          <w:bCs/>
          <w:sz w:val="28"/>
          <w:szCs w:val="28"/>
        </w:rPr>
      </w:pPr>
    </w:p>
    <w:p w:rsidR="001A16FB" w:rsidRDefault="001A16FB" w:rsidP="001A16FB">
      <w:pPr>
        <w:jc w:val="center"/>
        <w:rPr>
          <w:bCs/>
          <w:sz w:val="28"/>
          <w:szCs w:val="28"/>
        </w:rPr>
      </w:pPr>
    </w:p>
    <w:p w:rsidR="001A16FB" w:rsidRDefault="001A16FB" w:rsidP="001A16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A16FB" w:rsidRDefault="001A16FB" w:rsidP="001A16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18 апреля  2016года № 39</w:t>
      </w:r>
    </w:p>
    <w:p w:rsidR="00175168" w:rsidRPr="002C2B23" w:rsidRDefault="00175168" w:rsidP="00175168">
      <w:pPr>
        <w:jc w:val="both"/>
      </w:pPr>
      <w:r>
        <w:t xml:space="preserve">       </w:t>
      </w:r>
    </w:p>
    <w:p w:rsidR="00175168" w:rsidRDefault="00175168" w:rsidP="00175168">
      <w:pPr>
        <w:jc w:val="both"/>
        <w:rPr>
          <w:sz w:val="28"/>
          <w:szCs w:val="28"/>
        </w:rPr>
      </w:pPr>
    </w:p>
    <w:p w:rsidR="00175168" w:rsidRPr="001A16FB" w:rsidRDefault="00175168" w:rsidP="00175168">
      <w:pPr>
        <w:jc w:val="center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 xml:space="preserve">О  внесении дополнении  и изменений на Административный регламент исполнения муниципальной функции по осуществлению муниципального земельного контроля на территории  сельского поселения </w:t>
      </w:r>
      <w:proofErr w:type="spellStart"/>
      <w:r w:rsidRPr="001A16FB">
        <w:rPr>
          <w:rStyle w:val="a6"/>
          <w:i w:val="0"/>
          <w:sz w:val="28"/>
          <w:szCs w:val="28"/>
        </w:rPr>
        <w:t>Еремеевский</w:t>
      </w:r>
      <w:proofErr w:type="spellEnd"/>
      <w:r w:rsidRPr="001A16FB">
        <w:rPr>
          <w:rStyle w:val="a6"/>
          <w:i w:val="0"/>
          <w:sz w:val="28"/>
          <w:szCs w:val="28"/>
        </w:rPr>
        <w:t xml:space="preserve"> сельсовет  муниципального района </w:t>
      </w:r>
      <w:proofErr w:type="spellStart"/>
      <w:r w:rsidRPr="001A16FB">
        <w:rPr>
          <w:rStyle w:val="a6"/>
          <w:i w:val="0"/>
          <w:sz w:val="28"/>
          <w:szCs w:val="28"/>
        </w:rPr>
        <w:t>Чишминский</w:t>
      </w:r>
      <w:proofErr w:type="spellEnd"/>
      <w:r w:rsidRPr="001A16FB">
        <w:rPr>
          <w:rStyle w:val="a6"/>
          <w:i w:val="0"/>
          <w:sz w:val="28"/>
          <w:szCs w:val="28"/>
        </w:rPr>
        <w:t xml:space="preserve"> район Республики Башкортостан, утвержденный постановлением главы  сельского поселения </w:t>
      </w:r>
      <w:proofErr w:type="spellStart"/>
      <w:r w:rsidRPr="001A16FB">
        <w:rPr>
          <w:rStyle w:val="a6"/>
          <w:i w:val="0"/>
          <w:sz w:val="28"/>
          <w:szCs w:val="28"/>
        </w:rPr>
        <w:t>Еремеевский</w:t>
      </w:r>
      <w:proofErr w:type="spellEnd"/>
      <w:r w:rsidRPr="001A16FB">
        <w:rPr>
          <w:rStyle w:val="a6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1A16FB">
        <w:rPr>
          <w:rStyle w:val="a6"/>
          <w:i w:val="0"/>
          <w:sz w:val="28"/>
          <w:szCs w:val="28"/>
        </w:rPr>
        <w:t>Чишминский</w:t>
      </w:r>
      <w:proofErr w:type="spellEnd"/>
      <w:r w:rsidRPr="001A16FB">
        <w:rPr>
          <w:rStyle w:val="a6"/>
          <w:i w:val="0"/>
          <w:sz w:val="28"/>
          <w:szCs w:val="28"/>
        </w:rPr>
        <w:t xml:space="preserve"> район Республики Башкортостан</w:t>
      </w:r>
    </w:p>
    <w:p w:rsidR="00175168" w:rsidRPr="001A16FB" w:rsidRDefault="00175168" w:rsidP="00175168">
      <w:pPr>
        <w:jc w:val="center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 xml:space="preserve"> от 20.12.2012года № 45</w:t>
      </w:r>
    </w:p>
    <w:p w:rsidR="00175168" w:rsidRDefault="00175168" w:rsidP="0017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5168" w:rsidRDefault="00175168" w:rsidP="0017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протеста прокурора 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№ 68-2016 </w:t>
      </w:r>
    </w:p>
    <w:p w:rsidR="00175168" w:rsidRDefault="00175168" w:rsidP="00175168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31.03.2016года</w:t>
      </w:r>
    </w:p>
    <w:p w:rsidR="00175168" w:rsidRDefault="00175168" w:rsidP="001A16F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5168" w:rsidRPr="002C2B23" w:rsidRDefault="00175168" w:rsidP="00175168">
      <w:pPr>
        <w:jc w:val="both"/>
        <w:rPr>
          <w:sz w:val="28"/>
          <w:szCs w:val="28"/>
        </w:rPr>
      </w:pPr>
    </w:p>
    <w:p w:rsidR="00175168" w:rsidRPr="00CD399C" w:rsidRDefault="00175168" w:rsidP="00175168">
      <w:pPr>
        <w:rPr>
          <w:rStyle w:val="a6"/>
          <w:i w:val="0"/>
        </w:rPr>
      </w:pPr>
    </w:p>
    <w:p w:rsidR="00175168" w:rsidRPr="001A16FB" w:rsidRDefault="00175168" w:rsidP="00175168">
      <w:pPr>
        <w:jc w:val="both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>В наименования разделов 2-4 внести следующие изменения: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>Раздел 2. стандарт предоставления государственной услуги;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outlineLvl w:val="2"/>
        <w:rPr>
          <w:rStyle w:val="a6"/>
          <w:i w:val="0"/>
          <w:sz w:val="28"/>
          <w:szCs w:val="28"/>
        </w:rPr>
      </w:pPr>
    </w:p>
    <w:p w:rsidR="00175168" w:rsidRPr="001A16FB" w:rsidRDefault="00175168" w:rsidP="00175168">
      <w:pPr>
        <w:autoSpaceDE w:val="0"/>
        <w:autoSpaceDN w:val="0"/>
        <w:adjustRightInd w:val="0"/>
        <w:jc w:val="both"/>
        <w:outlineLvl w:val="2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>Раздел 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outlineLvl w:val="2"/>
        <w:rPr>
          <w:rStyle w:val="a6"/>
          <w:i w:val="0"/>
          <w:sz w:val="28"/>
          <w:szCs w:val="28"/>
        </w:rPr>
      </w:pPr>
    </w:p>
    <w:p w:rsidR="00175168" w:rsidRPr="001A16FB" w:rsidRDefault="00175168" w:rsidP="00175168">
      <w:pPr>
        <w:autoSpaceDE w:val="0"/>
        <w:autoSpaceDN w:val="0"/>
        <w:adjustRightInd w:val="0"/>
        <w:jc w:val="both"/>
        <w:outlineLvl w:val="2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 xml:space="preserve">Раздел 4. формы </w:t>
      </w:r>
      <w:proofErr w:type="gramStart"/>
      <w:r w:rsidRPr="001A16FB">
        <w:rPr>
          <w:rStyle w:val="a6"/>
          <w:i w:val="0"/>
          <w:sz w:val="28"/>
          <w:szCs w:val="28"/>
        </w:rPr>
        <w:t>контроля за</w:t>
      </w:r>
      <w:proofErr w:type="gramEnd"/>
      <w:r w:rsidRPr="001A16FB">
        <w:rPr>
          <w:rStyle w:val="a6"/>
          <w:i w:val="0"/>
          <w:sz w:val="28"/>
          <w:szCs w:val="28"/>
        </w:rPr>
        <w:t xml:space="preserve"> исполнением государственной функции;</w:t>
      </w:r>
    </w:p>
    <w:p w:rsidR="00175168" w:rsidRPr="001A16FB" w:rsidRDefault="00175168" w:rsidP="00175168">
      <w:pPr>
        <w:jc w:val="both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 xml:space="preserve">В п. 1.3 дополнить  источники опубликования приведенных нормативных правовых актов: </w:t>
      </w:r>
    </w:p>
    <w:p w:rsidR="00175168" w:rsidRPr="001A16FB" w:rsidRDefault="001A16FB" w:rsidP="0017516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5" w:history="1">
        <w:r w:rsidR="00175168"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19 августа 2011 года N 705</w:t>
        </w:r>
      </w:hyperlink>
    </w:p>
    <w:p w:rsidR="00175168" w:rsidRPr="001A16FB" w:rsidRDefault="00175168" w:rsidP="001A16F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6"/>
          <w:bCs/>
          <w:i w:val="0"/>
          <w:iCs w:val="0"/>
          <w:spacing w:val="-4"/>
          <w:sz w:val="28"/>
          <w:szCs w:val="28"/>
        </w:rPr>
      </w:pPr>
      <w:r w:rsidRPr="001A16FB">
        <w:rPr>
          <w:spacing w:val="2"/>
          <w:sz w:val="28"/>
          <w:szCs w:val="28"/>
        </w:rPr>
        <w:t xml:space="preserve">( </w:t>
      </w:r>
      <w:proofErr w:type="gramStart"/>
      <w:r w:rsidRPr="001A16FB">
        <w:rPr>
          <w:spacing w:val="2"/>
          <w:sz w:val="28"/>
          <w:szCs w:val="28"/>
        </w:rPr>
        <w:t>опубликован</w:t>
      </w:r>
      <w:proofErr w:type="gramEnd"/>
      <w:r w:rsidRPr="001A16FB">
        <w:rPr>
          <w:spacing w:val="2"/>
          <w:sz w:val="28"/>
          <w:szCs w:val="28"/>
        </w:rPr>
        <w:t xml:space="preserve"> Российская газета, N 189, 26.08.2011);</w:t>
      </w:r>
      <w:r w:rsidRPr="001A16FB">
        <w:rPr>
          <w:rStyle w:val="apple-converted-space"/>
          <w:spacing w:val="2"/>
          <w:sz w:val="28"/>
          <w:szCs w:val="28"/>
        </w:rPr>
        <w:t> </w:t>
      </w:r>
      <w:r w:rsidRPr="001A16FB">
        <w:rPr>
          <w:spacing w:val="2"/>
          <w:sz w:val="28"/>
          <w:szCs w:val="28"/>
        </w:rPr>
        <w:br/>
      </w:r>
      <w:hyperlink r:id="rId6" w:history="1">
        <w:r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30 июня 2012 года N 674</w:t>
        </w:r>
      </w:hyperlink>
      <w:r w:rsidRPr="001A16FB">
        <w:rPr>
          <w:spacing w:val="2"/>
          <w:sz w:val="28"/>
          <w:szCs w:val="28"/>
        </w:rPr>
        <w:t>(опубликован Собрание законодательства Российской Федерации, N 28, 09.07.2012);</w:t>
      </w:r>
      <w:r w:rsidRPr="001A16FB">
        <w:rPr>
          <w:rStyle w:val="apple-converted-space"/>
          <w:spacing w:val="2"/>
          <w:sz w:val="28"/>
          <w:szCs w:val="28"/>
        </w:rPr>
        <w:t> </w:t>
      </w:r>
      <w:r w:rsidRPr="001A16FB">
        <w:rPr>
          <w:spacing w:val="2"/>
          <w:sz w:val="28"/>
          <w:szCs w:val="28"/>
        </w:rPr>
        <w:br/>
      </w:r>
      <w:hyperlink r:id="rId7" w:history="1">
        <w:r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 августа 2012 года N852</w:t>
        </w:r>
      </w:hyperlink>
      <w:r w:rsidRPr="001A16FB">
        <w:rPr>
          <w:spacing w:val="2"/>
          <w:sz w:val="28"/>
          <w:szCs w:val="28"/>
        </w:rPr>
        <w:t>(опубликован Российская газета, N 200, 31.08.2012);</w:t>
      </w:r>
      <w:r w:rsidRPr="001A16FB">
        <w:rPr>
          <w:rStyle w:val="apple-converted-space"/>
          <w:spacing w:val="2"/>
          <w:sz w:val="28"/>
          <w:szCs w:val="28"/>
        </w:rPr>
        <w:t> </w:t>
      </w:r>
      <w:r w:rsidRPr="001A16FB">
        <w:rPr>
          <w:spacing w:val="2"/>
          <w:sz w:val="28"/>
          <w:szCs w:val="28"/>
        </w:rPr>
        <w:br/>
      </w:r>
      <w:hyperlink r:id="rId8" w:history="1">
        <w:proofErr w:type="gramStart"/>
        <w:r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3 декабря 2012 года N1254</w:t>
        </w:r>
      </w:hyperlink>
      <w:r w:rsidRPr="001A16FB">
        <w:rPr>
          <w:spacing w:val="2"/>
          <w:sz w:val="28"/>
          <w:szCs w:val="28"/>
        </w:rPr>
        <w:t>(опубликован Собрание законодательства Российской Федерации, N 50 (ч.VI), 10.12.2012);</w:t>
      </w:r>
      <w:r w:rsidRPr="001A16FB">
        <w:rPr>
          <w:rStyle w:val="apple-converted-space"/>
          <w:spacing w:val="2"/>
          <w:sz w:val="28"/>
          <w:szCs w:val="28"/>
        </w:rPr>
        <w:t> </w:t>
      </w:r>
      <w:r w:rsidRPr="001A16FB">
        <w:rPr>
          <w:spacing w:val="2"/>
          <w:sz w:val="28"/>
          <w:szCs w:val="28"/>
        </w:rPr>
        <w:br/>
      </w:r>
      <w:hyperlink r:id="rId9" w:history="1">
        <w:r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18 декабря 2012 года N 1334</w:t>
        </w:r>
      </w:hyperlink>
      <w:r w:rsidRPr="001A16FB">
        <w:rPr>
          <w:rStyle w:val="a5"/>
          <w:rFonts w:eastAsiaTheme="majorEastAsia"/>
          <w:color w:val="auto"/>
          <w:spacing w:val="2"/>
          <w:sz w:val="28"/>
          <w:szCs w:val="28"/>
          <w:u w:val="none"/>
        </w:rPr>
        <w:t xml:space="preserve"> (</w:t>
      </w:r>
      <w:r w:rsidRPr="001A16FB">
        <w:rPr>
          <w:spacing w:val="2"/>
          <w:sz w:val="28"/>
          <w:szCs w:val="28"/>
        </w:rPr>
        <w:t>опубликован Собрание законодательства Российской Федерации, N 52, 24.12.2012) (о порядке вступления в силу см.</w:t>
      </w:r>
      <w:r w:rsidRPr="001A16FB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пункт 2 постановления Правительства Российской Федерации от 18декабря 2012 года N 1334</w:t>
        </w:r>
      </w:hyperlink>
      <w:r w:rsidRPr="001A16FB">
        <w:rPr>
          <w:spacing w:val="2"/>
          <w:sz w:val="28"/>
          <w:szCs w:val="28"/>
        </w:rPr>
        <w:t>);</w:t>
      </w:r>
      <w:proofErr w:type="gramEnd"/>
      <w:r w:rsidRPr="001A16FB">
        <w:rPr>
          <w:spacing w:val="2"/>
          <w:sz w:val="28"/>
          <w:szCs w:val="28"/>
        </w:rPr>
        <w:br/>
      </w:r>
      <w:hyperlink r:id="rId11" w:history="1">
        <w:r w:rsidRPr="001A16FB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23 января 2014 года N53</w:t>
        </w:r>
      </w:hyperlink>
      <w:r w:rsidRPr="001A16FB">
        <w:rPr>
          <w:spacing w:val="2"/>
          <w:sz w:val="28"/>
          <w:szCs w:val="28"/>
        </w:rPr>
        <w:t>(опубликован Официальный интернет-портал правовой информации www.pravo.gov.ru, 28.01.2014).</w:t>
      </w:r>
      <w:r w:rsidRPr="001A16FB">
        <w:rPr>
          <w:spacing w:val="2"/>
          <w:sz w:val="28"/>
          <w:szCs w:val="28"/>
        </w:rPr>
        <w:br/>
      </w:r>
    </w:p>
    <w:p w:rsidR="00175168" w:rsidRPr="001A16FB" w:rsidRDefault="00175168" w:rsidP="00175168">
      <w:pPr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>Раздел 3  Административного регламента дополнить словами « в том числе особенности  выполнения административных процедур и административных действий в электронной форме»;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>В пункт 3.2.3 раздела 3.2.  внести следующие  дополнения: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>Органы муниципального земельного контроля направляют проекты ежегодных планов муниципальных проверок до их  утверждения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проверок;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 xml:space="preserve">Пункт 3.6.4 раздела 3.6 дополнить словами « направления акта проверки и других документов в форме электронного документа, подписанного усиленной квалифицированной электронной подписью лица, составившего данный акт»; </w:t>
      </w: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</w:p>
    <w:p w:rsidR="00175168" w:rsidRPr="001A16FB" w:rsidRDefault="00175168" w:rsidP="0017516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A16FB">
        <w:rPr>
          <w:rStyle w:val="a6"/>
          <w:i w:val="0"/>
          <w:sz w:val="28"/>
          <w:szCs w:val="28"/>
        </w:rPr>
        <w:t xml:space="preserve">Пункт 3.6.4 раздела 3.6 внести изменения « копия акта проверки, содержащего сведения о выявлении признаков, указывающих на нарушение земельного законодательства, в течение трех дней со дня составления акта проверки направляют копию акта проверки  с указанием информации о наличии признаков выявленного нарушения в </w:t>
      </w:r>
      <w:proofErr w:type="spellStart"/>
      <w:r w:rsidRPr="001A16FB">
        <w:rPr>
          <w:rStyle w:val="a6"/>
          <w:i w:val="0"/>
          <w:sz w:val="28"/>
          <w:szCs w:val="28"/>
        </w:rPr>
        <w:t>Чишминский</w:t>
      </w:r>
      <w:proofErr w:type="spellEnd"/>
      <w:r w:rsidRPr="001A16FB">
        <w:rPr>
          <w:rStyle w:val="a6"/>
          <w:i w:val="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Республике Башкортостан для рассмотрения и </w:t>
      </w:r>
      <w:proofErr w:type="gramStart"/>
      <w:r w:rsidRPr="001A16FB">
        <w:rPr>
          <w:rStyle w:val="a6"/>
          <w:i w:val="0"/>
          <w:sz w:val="28"/>
          <w:szCs w:val="28"/>
        </w:rPr>
        <w:t>принятия</w:t>
      </w:r>
      <w:proofErr w:type="gramEnd"/>
      <w:r w:rsidRPr="001A16FB">
        <w:rPr>
          <w:rStyle w:val="a6"/>
          <w:i w:val="0"/>
          <w:sz w:val="28"/>
          <w:szCs w:val="28"/>
        </w:rPr>
        <w:t xml:space="preserve"> административных мер</w:t>
      </w:r>
      <w:r w:rsidRPr="001A16FB">
        <w:rPr>
          <w:rFonts w:cs="Calibri"/>
          <w:sz w:val="28"/>
          <w:szCs w:val="28"/>
        </w:rPr>
        <w:t>.</w:t>
      </w:r>
    </w:p>
    <w:p w:rsidR="00175168" w:rsidRDefault="00175168" w:rsidP="00175168">
      <w:pPr>
        <w:jc w:val="both"/>
        <w:rPr>
          <w:sz w:val="28"/>
          <w:szCs w:val="28"/>
        </w:rPr>
      </w:pPr>
    </w:p>
    <w:p w:rsidR="00175168" w:rsidRDefault="00175168" w:rsidP="00175168">
      <w:pPr>
        <w:jc w:val="both"/>
        <w:rPr>
          <w:sz w:val="28"/>
          <w:szCs w:val="28"/>
        </w:rPr>
      </w:pPr>
      <w:bookmarkStart w:id="0" w:name="_GoBack"/>
      <w:bookmarkEnd w:id="0"/>
    </w:p>
    <w:p w:rsidR="001A16FB" w:rsidRDefault="00175168" w:rsidP="001A16FB">
      <w:pPr>
        <w:jc w:val="right"/>
        <w:rPr>
          <w:sz w:val="28"/>
          <w:szCs w:val="28"/>
        </w:rPr>
      </w:pPr>
      <w:r w:rsidRPr="002C2B23">
        <w:rPr>
          <w:sz w:val="28"/>
          <w:szCs w:val="28"/>
        </w:rPr>
        <w:t xml:space="preserve">Глава сельского поселения                                                 </w:t>
      </w:r>
    </w:p>
    <w:p w:rsidR="00175168" w:rsidRPr="002C2B23" w:rsidRDefault="00175168" w:rsidP="001A16FB">
      <w:pPr>
        <w:jc w:val="right"/>
        <w:rPr>
          <w:sz w:val="28"/>
          <w:szCs w:val="28"/>
        </w:rPr>
      </w:pPr>
      <w:proofErr w:type="spellStart"/>
      <w:r w:rsidRPr="002C2B23">
        <w:rPr>
          <w:sz w:val="28"/>
          <w:szCs w:val="28"/>
        </w:rPr>
        <w:t>В.М.Карачурина</w:t>
      </w:r>
      <w:proofErr w:type="spellEnd"/>
    </w:p>
    <w:p w:rsidR="00175168" w:rsidRPr="002C2B23" w:rsidRDefault="00175168" w:rsidP="00175168">
      <w:pPr>
        <w:jc w:val="both"/>
        <w:rPr>
          <w:sz w:val="28"/>
          <w:szCs w:val="28"/>
        </w:rPr>
      </w:pPr>
      <w:r w:rsidRPr="002C2B23">
        <w:rPr>
          <w:sz w:val="28"/>
          <w:szCs w:val="28"/>
        </w:rPr>
        <w:t xml:space="preserve">                                                            </w:t>
      </w:r>
    </w:p>
    <w:p w:rsidR="0032238D" w:rsidRDefault="0032238D"/>
    <w:sectPr w:rsidR="003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8"/>
    <w:rsid w:val="00175168"/>
    <w:rsid w:val="001A16FB"/>
    <w:rsid w:val="003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75168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51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1751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17516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75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5168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basedOn w:val="a0"/>
    <w:qFormat/>
    <w:rsid w:val="00175168"/>
    <w:rPr>
      <w:rFonts w:ascii="Times New Roman" w:hAnsi="Times New Roman" w:cs="Times New Roman" w:hint="default"/>
      <w:i/>
      <w:iCs/>
    </w:rPr>
  </w:style>
  <w:style w:type="paragraph" w:customStyle="1" w:styleId="formattext">
    <w:name w:val="formattext"/>
    <w:basedOn w:val="a"/>
    <w:rsid w:val="001751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5168"/>
  </w:style>
  <w:style w:type="paragraph" w:styleId="a7">
    <w:name w:val="Balloon Text"/>
    <w:basedOn w:val="a"/>
    <w:link w:val="a8"/>
    <w:uiPriority w:val="99"/>
    <w:semiHidden/>
    <w:unhideWhenUsed/>
    <w:rsid w:val="00175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16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A1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75168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51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1751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17516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75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5168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basedOn w:val="a0"/>
    <w:qFormat/>
    <w:rsid w:val="00175168"/>
    <w:rPr>
      <w:rFonts w:ascii="Times New Roman" w:hAnsi="Times New Roman" w:cs="Times New Roman" w:hint="default"/>
      <w:i/>
      <w:iCs/>
    </w:rPr>
  </w:style>
  <w:style w:type="paragraph" w:customStyle="1" w:styleId="formattext">
    <w:name w:val="formattext"/>
    <w:basedOn w:val="a"/>
    <w:rsid w:val="001751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5168"/>
  </w:style>
  <w:style w:type="paragraph" w:styleId="a7">
    <w:name w:val="Balloon Text"/>
    <w:basedOn w:val="a"/>
    <w:link w:val="a8"/>
    <w:uiPriority w:val="99"/>
    <w:semiHidden/>
    <w:unhideWhenUsed/>
    <w:rsid w:val="00175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16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A1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6636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5692" TargetMode="External"/><Relationship Id="rId11" Type="http://schemas.openxmlformats.org/officeDocument/2006/relationships/hyperlink" Target="http://docs.cntd.ru/document/499072525" TargetMode="External"/><Relationship Id="rId5" Type="http://schemas.openxmlformats.org/officeDocument/2006/relationships/hyperlink" Target="http://docs.cntd.ru/document/902295745" TargetMode="External"/><Relationship Id="rId10" Type="http://schemas.openxmlformats.org/officeDocument/2006/relationships/hyperlink" Target="http://docs.cntd.ru/document/90238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7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2016-05-04T07:34:00Z</dcterms:created>
  <dcterms:modified xsi:type="dcterms:W3CDTF">2016-05-04T07:47:00Z</dcterms:modified>
</cp:coreProperties>
</file>