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1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CA5427" w:rsidRPr="00B84A2B" w:rsidTr="00C473EC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CA5427" w:rsidRPr="00B84A2B" w:rsidRDefault="00CA5427" w:rsidP="00C473EC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CA5427" w:rsidRPr="00B84A2B" w:rsidRDefault="00CA5427" w:rsidP="00C47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CA5427" w:rsidRPr="00B84A2B" w:rsidRDefault="00CA5427" w:rsidP="00C47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CA5427" w:rsidRPr="00B84A2B" w:rsidRDefault="00CA5427" w:rsidP="00C473E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CA5427" w:rsidRPr="00B84A2B" w:rsidRDefault="00CA5427" w:rsidP="00C473E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CA5427" w:rsidRPr="00B84A2B" w:rsidRDefault="00CA5427" w:rsidP="00C473E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CA5427" w:rsidRPr="00B84A2B" w:rsidRDefault="00CA5427" w:rsidP="00C473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CA5427" w:rsidRPr="00B84A2B" w:rsidRDefault="00CA5427" w:rsidP="00C47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CA5427" w:rsidRPr="00B84A2B" w:rsidRDefault="00CA5427" w:rsidP="00C47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CA5427" w:rsidRPr="00B84A2B" w:rsidRDefault="00CA5427" w:rsidP="00C47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CA5427" w:rsidRPr="00B84A2B" w:rsidRDefault="00CA5427" w:rsidP="00C47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CA5427" w:rsidRPr="00B84A2B" w:rsidRDefault="00CA5427" w:rsidP="00C47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CA5427" w:rsidRPr="00223BD8" w:rsidTr="00C473EC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CA5427" w:rsidRPr="00223BD8" w:rsidRDefault="00CA5427" w:rsidP="00C473EC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Ҡ</w:t>
            </w:r>
            <w:r w:rsidRPr="00223BD8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  <w:t>АРАР</w:t>
            </w:r>
          </w:p>
          <w:p w:rsidR="00CA5427" w:rsidRPr="00223BD8" w:rsidRDefault="00CA5427" w:rsidP="00C473EC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01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октябрь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й</w:t>
            </w:r>
            <w:proofErr w:type="spellEnd"/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CA5427" w:rsidRPr="00223BD8" w:rsidRDefault="00CA5427" w:rsidP="00C473E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A5427" w:rsidRPr="00223BD8" w:rsidRDefault="00CA5427" w:rsidP="00C473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160/1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CA5427" w:rsidRPr="00223BD8" w:rsidRDefault="00CA5427" w:rsidP="00C473E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CA5427" w:rsidRPr="00223BD8" w:rsidRDefault="00CA5427" w:rsidP="00C473EC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01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октября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CA5427" w:rsidRPr="00223BD8" w:rsidRDefault="00CA5427" w:rsidP="00CA5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проведении общественных </w:t>
      </w:r>
      <w:proofErr w:type="gramStart"/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обсуждений проект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рисков причинения</w:t>
      </w:r>
      <w:proofErr w:type="gramEnd"/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вреда (ущерба) охраняемым законом ценностям в рамках </w:t>
      </w:r>
      <w:r w:rsidRPr="0064794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муниципального лесного контроля 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территории сельского поселения Еремеевский сельсовет муниципального района Чишминский район Республики Башкортостан</w:t>
      </w:r>
    </w:p>
    <w:p w:rsidR="00CA5427" w:rsidRPr="00223BD8" w:rsidRDefault="00CA5427" w:rsidP="00CA5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31.07.2020 г. №248-ФЗ «О государственном контроле (надзоре) и муниципальном контроле в Российской Федерации», </w:t>
      </w:r>
      <w:r w:rsidRPr="00223BD8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руководствуясь Уставом</w:t>
      </w:r>
      <w:proofErr w:type="gramEnd"/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Башкортостан, Администрация сельского поселения Еремеевский сельсовет муниципального района Чишминский район Республики Башкортостан</w:t>
      </w:r>
    </w:p>
    <w:p w:rsidR="00CA5427" w:rsidRPr="00223BD8" w:rsidRDefault="00CA5427" w:rsidP="00CA5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CA5427" w:rsidRPr="00277CD5" w:rsidRDefault="00CA5427" w:rsidP="00CA542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1. Назначить общественные обсуждения </w:t>
      </w:r>
      <w:proofErr w:type="gramStart"/>
      <w:r w:rsidRPr="00223BD8">
        <w:rPr>
          <w:rFonts w:ascii="Times New Roman" w:hAnsi="Times New Roman"/>
          <w:sz w:val="26"/>
          <w:szCs w:val="26"/>
        </w:rPr>
        <w:t>проекта Программы профилактики рисков причинения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 в рамках </w:t>
      </w:r>
      <w:r w:rsidRPr="00277CD5">
        <w:rPr>
          <w:rFonts w:ascii="Times New Roman" w:hAnsi="Times New Roman"/>
          <w:bCs/>
          <w:i/>
          <w:sz w:val="26"/>
          <w:szCs w:val="26"/>
        </w:rPr>
        <w:t>муниципального лесного контроля</w:t>
      </w:r>
      <w:r w:rsidRPr="00277CD5">
        <w:rPr>
          <w:rFonts w:ascii="Times New Roman" w:hAnsi="Times New Roman"/>
          <w:sz w:val="26"/>
          <w:szCs w:val="26"/>
        </w:rPr>
        <w:t xml:space="preserve">, проводимого на территории сельского поселения Еремеевский сельсовет муниципального района Чишминский район Республики Башкортостан на </w:t>
      </w:r>
      <w:r>
        <w:rPr>
          <w:rFonts w:ascii="Times New Roman" w:hAnsi="Times New Roman"/>
          <w:sz w:val="26"/>
          <w:szCs w:val="26"/>
        </w:rPr>
        <w:t>01</w:t>
      </w:r>
      <w:r w:rsidRPr="00277C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</w:t>
      </w:r>
      <w:r w:rsidRPr="00277CD5">
        <w:rPr>
          <w:rFonts w:ascii="Times New Roman" w:hAnsi="Times New Roman"/>
          <w:sz w:val="26"/>
          <w:szCs w:val="26"/>
        </w:rPr>
        <w:t>я 202</w:t>
      </w:r>
      <w:r>
        <w:rPr>
          <w:rFonts w:ascii="Times New Roman" w:hAnsi="Times New Roman"/>
          <w:sz w:val="26"/>
          <w:szCs w:val="26"/>
        </w:rPr>
        <w:t>4</w:t>
      </w:r>
      <w:r w:rsidRPr="00277CD5">
        <w:rPr>
          <w:rFonts w:ascii="Times New Roman" w:hAnsi="Times New Roman"/>
          <w:sz w:val="26"/>
          <w:szCs w:val="26"/>
        </w:rPr>
        <w:t xml:space="preserve"> года.</w:t>
      </w:r>
    </w:p>
    <w:p w:rsidR="00CA5427" w:rsidRPr="00223BD8" w:rsidRDefault="00CA5427" w:rsidP="00CA542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77CD5">
        <w:rPr>
          <w:rFonts w:ascii="Times New Roman" w:hAnsi="Times New Roman"/>
          <w:sz w:val="26"/>
          <w:szCs w:val="26"/>
        </w:rPr>
        <w:t xml:space="preserve">2. С </w:t>
      </w:r>
      <w:r>
        <w:rPr>
          <w:rFonts w:ascii="Times New Roman" w:hAnsi="Times New Roman"/>
          <w:sz w:val="26"/>
          <w:szCs w:val="26"/>
        </w:rPr>
        <w:t>01</w:t>
      </w:r>
      <w:r w:rsidRPr="00277C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</w:t>
      </w:r>
      <w:r w:rsidRPr="00277CD5">
        <w:rPr>
          <w:rFonts w:ascii="Times New Roman" w:hAnsi="Times New Roman"/>
          <w:sz w:val="26"/>
          <w:szCs w:val="26"/>
        </w:rPr>
        <w:t>я 202</w:t>
      </w:r>
      <w:r>
        <w:rPr>
          <w:rFonts w:ascii="Times New Roman" w:hAnsi="Times New Roman"/>
          <w:sz w:val="26"/>
          <w:szCs w:val="26"/>
        </w:rPr>
        <w:t>4</w:t>
      </w:r>
      <w:r w:rsidRPr="00277CD5">
        <w:rPr>
          <w:rFonts w:ascii="Times New Roman" w:hAnsi="Times New Roman"/>
          <w:sz w:val="26"/>
          <w:szCs w:val="26"/>
        </w:rPr>
        <w:t xml:space="preserve"> года, с целью проведения общественных обсуждений, </w:t>
      </w:r>
      <w:proofErr w:type="gramStart"/>
      <w:r w:rsidRPr="00277CD5">
        <w:rPr>
          <w:rFonts w:ascii="Times New Roman" w:hAnsi="Times New Roman"/>
          <w:sz w:val="26"/>
          <w:szCs w:val="26"/>
        </w:rPr>
        <w:t>разместить проект</w:t>
      </w:r>
      <w:proofErr w:type="gramEnd"/>
      <w:r w:rsidRPr="00277CD5">
        <w:rPr>
          <w:rFonts w:ascii="Times New Roman" w:hAnsi="Times New Roman"/>
          <w:sz w:val="26"/>
          <w:szCs w:val="26"/>
        </w:rPr>
        <w:t xml:space="preserve">  Программы  профилактики рисков причинения вреда (ущерба) охраняемым законом ценностям в рамках </w:t>
      </w:r>
      <w:r w:rsidRPr="00277CD5">
        <w:rPr>
          <w:rFonts w:ascii="Times New Roman" w:hAnsi="Times New Roman"/>
          <w:bCs/>
          <w:i/>
          <w:sz w:val="26"/>
          <w:szCs w:val="26"/>
        </w:rPr>
        <w:t>муниципального лесного контроля</w:t>
      </w:r>
      <w:r w:rsidRPr="00277CD5">
        <w:rPr>
          <w:rFonts w:ascii="Times New Roman" w:hAnsi="Times New Roman"/>
          <w:sz w:val="26"/>
          <w:szCs w:val="26"/>
        </w:rPr>
        <w:t>, проводимого на территории сельского поселения Еремеевский сельсовет муниципального района Чишминский район Республики Башкортостан на</w:t>
      </w:r>
      <w:r w:rsidRPr="00223BD8">
        <w:rPr>
          <w:rFonts w:ascii="Times New Roman" w:hAnsi="Times New Roman"/>
          <w:sz w:val="26"/>
          <w:szCs w:val="26"/>
        </w:rPr>
        <w:t xml:space="preserve"> официальном сайте Администрации сельского поселения и информационных стендах.</w:t>
      </w:r>
    </w:p>
    <w:p w:rsidR="00CA5427" w:rsidRPr="00223BD8" w:rsidRDefault="00CA5427" w:rsidP="00CA542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23BD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сельского поселения и информационных стендах.</w:t>
      </w:r>
    </w:p>
    <w:p w:rsidR="00CA5427" w:rsidRPr="00223BD8" w:rsidRDefault="00CA5427" w:rsidP="00CA542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23B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A5427" w:rsidRPr="00223BD8" w:rsidRDefault="00CA5427" w:rsidP="00CA5427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CA5427" w:rsidRPr="00223BD8" w:rsidRDefault="00CA5427" w:rsidP="00CA5427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Еремеевский сельсовет </w:t>
      </w:r>
    </w:p>
    <w:p w:rsidR="00CA5427" w:rsidRPr="00223BD8" w:rsidRDefault="00CA5427" w:rsidP="00CA5427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муниципального района</w:t>
      </w:r>
    </w:p>
    <w:p w:rsidR="00CA5427" w:rsidRPr="00223BD8" w:rsidRDefault="00CA5427" w:rsidP="00CA5427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Чишминский  район                         </w:t>
      </w:r>
    </w:p>
    <w:p w:rsidR="00CA5427" w:rsidRPr="00223BD8" w:rsidRDefault="00CA5427" w:rsidP="00CA5427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Республики Башкортостан                                                        Х.Ш.Исмагилов</w:t>
      </w:r>
    </w:p>
    <w:p w:rsidR="002D17F4" w:rsidRDefault="002D17F4" w:rsidP="002D17F4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ПРОЕКТ</w:t>
      </w:r>
    </w:p>
    <w:p w:rsidR="004D213E" w:rsidRPr="00177B72" w:rsidRDefault="004D213E" w:rsidP="002D17F4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B72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4D213E" w:rsidRPr="00177B72" w:rsidRDefault="004D213E" w:rsidP="004D21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r w:rsidR="002D17F4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B72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4D213E" w:rsidRPr="00177B72" w:rsidRDefault="004D213E" w:rsidP="004D21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 w:rsidRPr="00177B7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4D213E" w:rsidRPr="00177B72" w:rsidRDefault="004D213E" w:rsidP="004D21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B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Еремеевский </w:t>
      </w:r>
      <w:r w:rsidRPr="00177B72">
        <w:rPr>
          <w:rFonts w:ascii="Times New Roman" w:hAnsi="Times New Roman"/>
          <w:sz w:val="24"/>
          <w:szCs w:val="24"/>
          <w:lang w:eastAsia="ru-RU"/>
        </w:rPr>
        <w:t>сельсовет</w:t>
      </w:r>
    </w:p>
    <w:p w:rsidR="004D213E" w:rsidRPr="00177B72" w:rsidRDefault="004D213E" w:rsidP="004D21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B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177B72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4D213E" w:rsidRPr="00177B72" w:rsidRDefault="004D213E" w:rsidP="004D21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 w:rsidRPr="00177B72">
        <w:rPr>
          <w:rFonts w:ascii="Times New Roman" w:hAnsi="Times New Roman"/>
          <w:sz w:val="24"/>
          <w:szCs w:val="24"/>
          <w:lang w:eastAsia="ru-RU"/>
        </w:rPr>
        <w:t>Чишминский район</w:t>
      </w:r>
    </w:p>
    <w:p w:rsidR="004D213E" w:rsidRPr="00177B72" w:rsidRDefault="004D213E" w:rsidP="004D21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 w:rsidRPr="00177B7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 w:rsidRPr="00177B72">
        <w:rPr>
          <w:rFonts w:ascii="Times New Roman" w:hAnsi="Times New Roman"/>
          <w:sz w:val="24"/>
          <w:szCs w:val="24"/>
          <w:lang w:eastAsia="ru-RU"/>
        </w:rPr>
        <w:t>Республики Башкортостан</w:t>
      </w:r>
    </w:p>
    <w:p w:rsidR="004D213E" w:rsidRPr="00177B72" w:rsidRDefault="004D213E" w:rsidP="004D21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 w:rsidRPr="00177B72">
        <w:rPr>
          <w:rFonts w:ascii="Times New Roman" w:hAnsi="Times New Roman"/>
          <w:sz w:val="24"/>
          <w:szCs w:val="24"/>
          <w:lang w:eastAsia="ru-RU"/>
        </w:rPr>
        <w:t xml:space="preserve">№  от «» </w:t>
      </w:r>
      <w:r>
        <w:rPr>
          <w:rFonts w:ascii="Times New Roman" w:hAnsi="Times New Roman"/>
          <w:sz w:val="24"/>
          <w:szCs w:val="24"/>
          <w:lang w:eastAsia="ru-RU"/>
        </w:rPr>
        <w:t>дека</w:t>
      </w:r>
      <w:r w:rsidRPr="00177B72">
        <w:rPr>
          <w:rFonts w:ascii="Times New Roman" w:hAnsi="Times New Roman"/>
          <w:sz w:val="24"/>
          <w:szCs w:val="24"/>
          <w:lang w:eastAsia="ru-RU"/>
        </w:rPr>
        <w:t>бря 202</w:t>
      </w:r>
      <w:r w:rsidR="002D17F4">
        <w:rPr>
          <w:rFonts w:ascii="Times New Roman" w:hAnsi="Times New Roman"/>
          <w:sz w:val="24"/>
          <w:szCs w:val="24"/>
          <w:lang w:eastAsia="ru-RU"/>
        </w:rPr>
        <w:t>4</w:t>
      </w:r>
      <w:r w:rsidRPr="00177B72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4D213E" w:rsidRPr="00897788" w:rsidRDefault="004D213E" w:rsidP="004D213E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4D213E" w:rsidRPr="000535D9" w:rsidRDefault="004D213E" w:rsidP="004D213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535D9">
        <w:rPr>
          <w:rFonts w:ascii="Times New Roman" w:hAnsi="Times New Roman"/>
          <w:b/>
          <w:sz w:val="24"/>
          <w:szCs w:val="24"/>
          <w:lang w:eastAsia="ru-RU"/>
        </w:rPr>
        <w:t>ПРОГРАММА</w:t>
      </w:r>
    </w:p>
    <w:p w:rsidR="004D213E" w:rsidRPr="000535D9" w:rsidRDefault="004D213E" w:rsidP="004D213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535D9">
        <w:rPr>
          <w:rFonts w:ascii="Times New Roman" w:hAnsi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</w:p>
    <w:p w:rsidR="004D213E" w:rsidRPr="000535D9" w:rsidRDefault="004D213E" w:rsidP="004D213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535D9">
        <w:rPr>
          <w:rFonts w:ascii="Times New Roman" w:hAnsi="Times New Roman"/>
          <w:b/>
          <w:sz w:val="24"/>
          <w:szCs w:val="24"/>
          <w:lang w:eastAsia="ru-RU"/>
        </w:rPr>
        <w:t xml:space="preserve">при осуществлении муниципального лесного контроля </w:t>
      </w:r>
    </w:p>
    <w:p w:rsidR="004D213E" w:rsidRPr="000535D9" w:rsidRDefault="004D213E" w:rsidP="004D213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535D9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2D17F4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535D9">
        <w:rPr>
          <w:rFonts w:ascii="Times New Roman" w:hAnsi="Times New Roman"/>
          <w:b/>
          <w:sz w:val="24"/>
          <w:szCs w:val="24"/>
          <w:lang w:eastAsia="ru-RU"/>
        </w:rPr>
        <w:t>год</w:t>
      </w:r>
    </w:p>
    <w:p w:rsidR="004D213E" w:rsidRPr="000535D9" w:rsidRDefault="004D213E" w:rsidP="004D213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D213E" w:rsidRPr="000535D9" w:rsidRDefault="004D213E" w:rsidP="004D21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2D17F4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5D9">
        <w:rPr>
          <w:rFonts w:ascii="Times New Roman" w:hAnsi="Times New Roman"/>
          <w:sz w:val="24"/>
          <w:szCs w:val="24"/>
          <w:lang w:eastAsia="ru-RU"/>
        </w:rPr>
        <w:t>год (далее – Программа) направлена на достижение следующих основных целей: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213E" w:rsidRPr="000535D9" w:rsidRDefault="004D213E" w:rsidP="004D21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Программа подлежит исполнению должностными лицами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sz w:val="24"/>
          <w:szCs w:val="24"/>
          <w:lang w:eastAsia="ru-RU"/>
        </w:rPr>
        <w:t>, уполномоченными на осуществление муниципального лесного контроля.</w:t>
      </w:r>
    </w:p>
    <w:p w:rsidR="004D213E" w:rsidRPr="000535D9" w:rsidRDefault="004D213E" w:rsidP="004D2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213E" w:rsidRPr="000535D9" w:rsidRDefault="004D213E" w:rsidP="004D2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35D9">
        <w:rPr>
          <w:rFonts w:ascii="Times New Roman" w:hAnsi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лесного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213E" w:rsidRPr="000535D9" w:rsidRDefault="004D213E" w:rsidP="004D213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1.1. Вид муниципального контроля: муниципальный лесной контроль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sz w:val="24"/>
          <w:szCs w:val="24"/>
          <w:lang w:eastAsia="ru-RU"/>
        </w:rPr>
        <w:t>.</w:t>
      </w:r>
    </w:p>
    <w:p w:rsidR="004D213E" w:rsidRPr="000535D9" w:rsidRDefault="004D213E" w:rsidP="004D2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Органом, уполномоченным на осуществление муниципального лесного контроля, является отдел по гражданской обороне, чрезвычайным ситуациям, пожарной безопасности и мобилизационной работе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sz w:val="24"/>
          <w:szCs w:val="24"/>
          <w:lang w:eastAsia="ru-RU"/>
        </w:rPr>
        <w:t xml:space="preserve"> (далее - контрольный орган).</w:t>
      </w:r>
    </w:p>
    <w:p w:rsidR="004D213E" w:rsidRPr="000535D9" w:rsidRDefault="004D213E" w:rsidP="004D2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0535D9">
        <w:rPr>
          <w:rFonts w:ascii="Times New Roman" w:hAnsi="Times New Roman"/>
          <w:sz w:val="24"/>
          <w:szCs w:val="24"/>
          <w:lang w:eastAsia="ru-RU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sz w:val="24"/>
          <w:szCs w:val="24"/>
          <w:lang w:eastAsia="ru-RU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</w:t>
      </w:r>
      <w:proofErr w:type="gramEnd"/>
      <w:r w:rsidRPr="000535D9">
        <w:rPr>
          <w:rFonts w:ascii="Times New Roman" w:hAnsi="Times New Roman"/>
          <w:sz w:val="24"/>
          <w:szCs w:val="24"/>
          <w:lang w:eastAsia="ru-RU"/>
        </w:rPr>
        <w:t xml:space="preserve"> субъектов Российской Федерации в </w:t>
      </w:r>
      <w:r w:rsidRPr="000535D9">
        <w:rPr>
          <w:rFonts w:ascii="Times New Roman" w:hAnsi="Times New Roman"/>
          <w:sz w:val="24"/>
          <w:szCs w:val="24"/>
          <w:lang w:eastAsia="ru-RU"/>
        </w:rPr>
        <w:lastRenderedPageBreak/>
        <w:t>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 w:rsidR="004D213E" w:rsidRPr="000535D9" w:rsidRDefault="004D213E" w:rsidP="004D213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1.3. Мероприятия по осуществлению муниципального лесного контроля проводятся с привлечением специалиста муниципального казенного учреждения «</w:t>
      </w:r>
      <w:r>
        <w:rPr>
          <w:rFonts w:ascii="Times New Roman" w:hAnsi="Times New Roman"/>
          <w:sz w:val="24"/>
          <w:szCs w:val="24"/>
          <w:lang w:eastAsia="ru-RU"/>
        </w:rPr>
        <w:t>Чишминский лесхоз</w:t>
      </w:r>
      <w:r w:rsidRPr="000535D9">
        <w:rPr>
          <w:rFonts w:ascii="Times New Roman" w:hAnsi="Times New Roman"/>
          <w:sz w:val="24"/>
          <w:szCs w:val="24"/>
          <w:lang w:eastAsia="ru-RU"/>
        </w:rPr>
        <w:t>».</w:t>
      </w:r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1.4. Должностным лицом, уполномоченным на осуществление муниципального лесного контроля, является специалист контрольного органа, в должностные</w:t>
      </w:r>
      <w:r w:rsidRPr="00053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5D9">
        <w:rPr>
          <w:rFonts w:ascii="Times New Roman" w:hAnsi="Times New Roman"/>
          <w:sz w:val="24"/>
          <w:szCs w:val="24"/>
          <w:lang w:eastAsia="ru-RU"/>
        </w:rPr>
        <w:t>обязанности которого в соответствии с должностной инструкцией входит осуществление полномочий по муниципальному лесному контролю.</w:t>
      </w:r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1.5.  </w:t>
      </w:r>
      <w:r w:rsidRPr="000535D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Решение о проведении </w:t>
      </w:r>
      <w:r w:rsidRPr="000535D9">
        <w:rPr>
          <w:rFonts w:ascii="Times New Roman" w:hAnsi="Times New Roman"/>
          <w:sz w:val="24"/>
          <w:szCs w:val="24"/>
          <w:lang w:eastAsia="ru-RU"/>
        </w:rPr>
        <w:t xml:space="preserve">контрольных мероприятий принимается Главой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sz w:val="24"/>
          <w:szCs w:val="24"/>
          <w:lang w:eastAsia="ru-RU"/>
        </w:rPr>
        <w:t>.</w:t>
      </w:r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1.6. Организация и осуществление муниципального лесного контроля регулируются Федеральным законом от 31 июля 2020 года № 248-ФЗ «О государственном контроле (надзоре) и муниципальном контроле в Российской Федерации» (далее - Закон № 248-ФЗ).</w:t>
      </w:r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1.7. </w:t>
      </w:r>
      <w:r w:rsidRPr="00053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Осуществление муниципального лесного контроля финансируется за счет средств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1.8. Объектами муниципального лесного контроля являются (далее – объекты контроля):</w:t>
      </w:r>
    </w:p>
    <w:p w:rsidR="004D213E" w:rsidRPr="000535D9" w:rsidRDefault="004D213E" w:rsidP="004D2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535D9">
        <w:rPr>
          <w:rFonts w:ascii="Times New Roman" w:eastAsia="Calibri" w:hAnsi="Times New Roman"/>
          <w:sz w:val="24"/>
          <w:szCs w:val="24"/>
        </w:rPr>
        <w:t xml:space="preserve">1) </w:t>
      </w:r>
      <w:r w:rsidRPr="000535D9">
        <w:rPr>
          <w:rFonts w:ascii="Times New Roman" w:eastAsia="Calibri" w:hAnsi="Times New Roman"/>
          <w:color w:val="262626"/>
          <w:sz w:val="24"/>
          <w:szCs w:val="24"/>
          <w:shd w:val="clear" w:color="auto" w:fill="FFFFFF"/>
        </w:rPr>
        <w:t xml:space="preserve">деятельность контролируемых лиц в сфере лесного хозяйства, действия (бездействие) контролируемых лиц, в рамках которых должны соблюдаться обязательные требования по использованию, охране, защите, воспроизводству </w:t>
      </w:r>
      <w:r w:rsidRPr="000535D9">
        <w:rPr>
          <w:rFonts w:ascii="Times New Roman" w:eastAsia="Calibri" w:hAnsi="Times New Roman"/>
          <w:sz w:val="24"/>
          <w:szCs w:val="24"/>
        </w:rPr>
        <w:t>лесных участков, находящихся в муниципальной собственности</w:t>
      </w:r>
      <w:r w:rsidRPr="000535D9">
        <w:rPr>
          <w:rFonts w:ascii="Times New Roman" w:eastAsia="Calibri" w:hAnsi="Times New Roman"/>
          <w:color w:val="262626"/>
          <w:sz w:val="24"/>
          <w:szCs w:val="24"/>
          <w:shd w:val="clear" w:color="auto" w:fill="FFFFFF"/>
        </w:rPr>
        <w:t xml:space="preserve"> и лесоразведению в них;</w:t>
      </w:r>
    </w:p>
    <w:p w:rsidR="004D213E" w:rsidRPr="000535D9" w:rsidRDefault="004D213E" w:rsidP="004D213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35D9">
        <w:rPr>
          <w:rFonts w:ascii="Times New Roman" w:hAnsi="Times New Roman"/>
          <w:sz w:val="24"/>
          <w:szCs w:val="24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1.9. Учет объектов контроля осуществляется путем внесения сведений об объектах контроля в информационные системы контрольных органов, создаваемые в соответствии с требованиями статьи 17 Закона № 248-ФЗ, не позднее двух дней со дня поступления таких сведений.</w:t>
      </w:r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При сборе, обработке, анализе и учете сведений об объектах контроля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:rsidR="004D213E" w:rsidRPr="000535D9" w:rsidRDefault="004D213E" w:rsidP="004D213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hAnsi="Times New Roman"/>
          <w:bCs/>
          <w:sz w:val="24"/>
          <w:szCs w:val="24"/>
          <w:lang w:eastAsia="ru-RU"/>
        </w:rPr>
      </w:pPr>
      <w:r w:rsidRPr="000535D9">
        <w:rPr>
          <w:rFonts w:ascii="Times New Roman" w:hAnsi="Times New Roman"/>
          <w:bCs/>
          <w:sz w:val="24"/>
          <w:szCs w:val="24"/>
          <w:lang w:eastAsia="ru-RU"/>
        </w:rPr>
        <w:t>1.10.</w:t>
      </w:r>
      <w:r w:rsidRPr="000535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35D9">
        <w:rPr>
          <w:rFonts w:ascii="Times New Roman" w:hAnsi="Times New Roman"/>
          <w:bCs/>
          <w:sz w:val="24"/>
          <w:szCs w:val="24"/>
          <w:lang w:eastAsia="ru-RU"/>
        </w:rPr>
        <w:t xml:space="preserve">В рамках профилактических мероприятий на официальном сайте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bCs/>
          <w:sz w:val="24"/>
          <w:szCs w:val="24"/>
          <w:lang w:eastAsia="ru-RU"/>
        </w:rPr>
        <w:t xml:space="preserve"> в сети «Интернет» </w:t>
      </w:r>
      <w:r w:rsidRPr="000535D9">
        <w:rPr>
          <w:rFonts w:ascii="Times New Roman" w:hAnsi="Times New Roman"/>
          <w:bCs/>
          <w:color w:val="000000"/>
          <w:sz w:val="24"/>
          <w:szCs w:val="24"/>
          <w:lang w:eastAsia="ru-RU"/>
        </w:rPr>
        <w:t>(https://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еремеевский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</w:t>
      </w:r>
      <w:r w:rsidRPr="000535D9"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r w:rsidRPr="000535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35D9">
        <w:rPr>
          <w:rFonts w:ascii="Times New Roman" w:hAnsi="Times New Roman"/>
          <w:bCs/>
          <w:sz w:val="24"/>
          <w:szCs w:val="24"/>
          <w:lang w:eastAsia="ru-RU"/>
        </w:rPr>
        <w:t xml:space="preserve">в разделе размещены перечни и тексты правовых актов, содержащих требования, оценка соблюдения которых, является предметом муниципального лесного контроля, реестр подконтрольных субъектов (объектов) по осуществляемым видам муниципального контроля, в случаях внесения изменений в действующие нормативные акты, в перечни правовых актов вносятся соответствующие поправки. 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лесного законодательства на территории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Еремеевский сельсовет муниципального района </w:t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Чишминский район Республики Башкортостан</w:t>
      </w:r>
      <w:r w:rsidRPr="000535D9">
        <w:rPr>
          <w:rFonts w:ascii="Times New Roman" w:hAnsi="Times New Roman"/>
          <w:bCs/>
          <w:sz w:val="24"/>
          <w:szCs w:val="24"/>
          <w:lang w:eastAsia="ru-RU"/>
        </w:rPr>
        <w:t xml:space="preserve">, повышение общего уровня правовой культуры. </w:t>
      </w:r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Несоблюдение требований лесного законодательства влечет за собой риск причинения вреда жизни, здоровья граждан, вреда животным, растениям, окружающей среде, возникновения чрезвычайных ситуаций природного и техногенного характера, а также ухудшения санитарного состояния в лесах.</w:t>
      </w:r>
    </w:p>
    <w:p w:rsidR="004D213E" w:rsidRPr="000535D9" w:rsidRDefault="004D213E" w:rsidP="004D21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0"/>
          <w:szCs w:val="20"/>
          <w:lang w:eastAsia="ru-RU"/>
        </w:rPr>
        <w:t xml:space="preserve">1.11. </w:t>
      </w:r>
      <w:r w:rsidRPr="000535D9">
        <w:rPr>
          <w:rFonts w:ascii="Times New Roman" w:hAnsi="Times New Roman"/>
          <w:spacing w:val="2"/>
          <w:sz w:val="24"/>
          <w:szCs w:val="24"/>
          <w:lang w:eastAsia="ru-RU"/>
        </w:rPr>
        <w:t>В 202</w:t>
      </w:r>
      <w:r w:rsidR="002D17F4">
        <w:rPr>
          <w:rFonts w:ascii="Times New Roman" w:hAnsi="Times New Roman"/>
          <w:spacing w:val="2"/>
          <w:sz w:val="24"/>
          <w:szCs w:val="24"/>
          <w:lang w:eastAsia="ru-RU"/>
        </w:rPr>
        <w:t>4</w:t>
      </w:r>
      <w:r w:rsidRPr="000535D9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году проверки </w:t>
      </w:r>
      <w:r w:rsidRPr="000535D9">
        <w:rPr>
          <w:rFonts w:ascii="Times New Roman" w:eastAsia="Arial" w:hAnsi="Times New Roman"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по муниципальному лесному контролю</w:t>
      </w:r>
      <w:r w:rsidRPr="000535D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535D9">
        <w:rPr>
          <w:rFonts w:ascii="Times New Roman" w:hAnsi="Times New Roman"/>
          <w:sz w:val="24"/>
          <w:szCs w:val="24"/>
          <w:lang w:eastAsia="ru-RU"/>
        </w:rPr>
        <w:t xml:space="preserve">в области использования, охраны, защиты, воспроизводства лесов и лесоразведения, в том числе в области семеноводства в отношении семян лесных растений, </w:t>
      </w:r>
      <w:r w:rsidRPr="000535D9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не проводились. Основания для проведения внеплановых проверок отсутствовали.</w:t>
      </w:r>
      <w:r w:rsidRPr="000535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213E" w:rsidRPr="000535D9" w:rsidRDefault="004D213E" w:rsidP="004D213E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13E" w:rsidRPr="000535D9" w:rsidRDefault="004D213E" w:rsidP="004D21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2. Цели и задачи реализации Программы</w:t>
      </w:r>
    </w:p>
    <w:p w:rsidR="004D213E" w:rsidRPr="000535D9" w:rsidRDefault="004D213E" w:rsidP="004D21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0535D9">
        <w:rPr>
          <w:rFonts w:ascii="Times New Roman" w:hAnsi="Times New Roman"/>
          <w:sz w:val="24"/>
          <w:szCs w:val="24"/>
          <w:lang w:eastAsia="ru-RU"/>
        </w:rPr>
        <w:t>нарушений</w:t>
      </w:r>
      <w:proofErr w:type="gramEnd"/>
      <w:r w:rsidRPr="000535D9">
        <w:rPr>
          <w:rFonts w:ascii="Times New Roman" w:hAnsi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4) снижение издержек контрольно-надзорной деятельности и административной нагрузки на контролируемых лиц.</w:t>
      </w:r>
    </w:p>
    <w:p w:rsidR="004D213E" w:rsidRPr="000535D9" w:rsidRDefault="004D213E" w:rsidP="004D213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D213E" w:rsidRPr="000535D9" w:rsidRDefault="004D213E" w:rsidP="004D21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3. Перечень профилактических мероприятий, сроки (периодичность) их проведения</w:t>
      </w:r>
    </w:p>
    <w:p w:rsidR="004D213E" w:rsidRPr="000535D9" w:rsidRDefault="004D213E" w:rsidP="004D21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5302"/>
        <w:gridCol w:w="2126"/>
        <w:gridCol w:w="1843"/>
      </w:tblGrid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 (периодичность)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Информирование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Calibri" w:hAnsi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Еремеевский сельсовет муниципального района Чишминский район Республики Башкортостан</w:t>
            </w: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 в сети «Интернет» (</w:t>
            </w:r>
            <w:hyperlink r:id="rId6" w:history="1">
              <w:r w:rsidRPr="00980773">
                <w:rPr>
                  <w:rStyle w:val="a8"/>
                  <w:rFonts w:ascii="Times New Roman" w:eastAsia="Calibri" w:hAnsi="Times New Roman"/>
                  <w:sz w:val="24"/>
                  <w:szCs w:val="24"/>
                </w:rPr>
                <w:t>https://еремеевский.рф/</w:t>
              </w:r>
            </w:hyperlink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), в средствах массовой </w:t>
            </w:r>
            <w:r w:rsidRPr="000535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информации, через личные кабинеты контролируемых лиц в государственных системах (при их наличии) и в иных формах.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Контрольный орган размещает и поддерживает в актуальном состоянии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Еремеевский сельсовет муниципального района Чишминский район Республики Башкортостан</w:t>
            </w: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сети «Интернет» (</w:t>
            </w:r>
            <w:hyperlink r:id="rId7" w:history="1">
              <w:r w:rsidRPr="00980773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https://еремеевский.рф/</w:t>
              </w:r>
            </w:hyperlink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):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тексты нормативных правовых актов, регулирующих осуществление муниципального жилищного контроля;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перечень объектов контроля, учитываемых в рамках формирования ежегодного плана мероприятий, с указанием категории риска;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программу профилактики рисков причинения вреда и план проведения плановых контрольных мероприятий контрольным органом;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4D213E" w:rsidRPr="000535D9" w:rsidRDefault="004D213E" w:rsidP="00C473EC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доклады о муниципальном жилищном контроле;</w:t>
            </w:r>
          </w:p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535D9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иные сведения, предусмотренные нормативными правовыми актами Российской </w:t>
            </w:r>
            <w:r w:rsidRPr="000535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течени</w:t>
            </w:r>
            <w:proofErr w:type="gramStart"/>
            <w:r w:rsidRPr="000535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0535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D7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-36" w:hanging="1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Обобщение правоприменительной практики осуществляется посредством подготовки ежегодного доклада, который утверждается Главой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Еремеевский сельсовет муниципального района Чишминский район Республики Башкортостан</w:t>
            </w: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 и размещается на официальном сайте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 в сети «Интернет» </w:t>
            </w:r>
            <w:r w:rsidRPr="000535D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hyperlink r:id="rId8" w:history="1">
              <w:r w:rsidRPr="00980773">
                <w:rPr>
                  <w:rStyle w:val="a8"/>
                </w:rPr>
                <w:t>https://еремеевский.рф/</w:t>
              </w:r>
            </w:hyperlink>
            <w:r w:rsidRPr="000535D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).</w:t>
            </w:r>
          </w:p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-36" w:hanging="13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ежегодно </w:t>
            </w:r>
          </w:p>
          <w:p w:rsidR="004D213E" w:rsidRPr="000535D9" w:rsidRDefault="004D213E" w:rsidP="00C473EC">
            <w:pPr>
              <w:spacing w:after="0" w:line="240" w:lineRule="auto"/>
              <w:ind w:left="-1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 1 апреля года, следующего за </w:t>
            </w:r>
            <w:proofErr w:type="gramStart"/>
            <w:r w:rsidRPr="000535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Объявление предостережения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5D9">
              <w:rPr>
                <w:rFonts w:ascii="Times New Roman" w:eastAsia="Calibri" w:hAnsi="Times New Roman"/>
                <w:sz w:val="24"/>
                <w:szCs w:val="24"/>
              </w:rPr>
              <w:t>Предостережение о недопустимости нарушения обязательных требований, с предложением принять меры по обеспечению соблюдения обязательных требований, объявляется контролируемому лицу при наличии у специалиста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представителей.</w:t>
            </w:r>
          </w:p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лесного контроля;</w:t>
            </w:r>
          </w:p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обжалования решений контрольных органов, действий (бездействия) специалиста контрольного органа.</w:t>
            </w:r>
          </w:p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131"/>
              <w:rPr>
                <w:rFonts w:ascii="Times New Roman" w:eastAsia="Calibri" w:hAnsi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Консультирование осуществляется по телефону, в письменной форме, посредством </w:t>
            </w:r>
            <w:proofErr w:type="spellStart"/>
            <w:r w:rsidRPr="000535D9">
              <w:rPr>
                <w:rFonts w:ascii="Times New Roman" w:eastAsia="Calibri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0535D9">
              <w:rPr>
                <w:rFonts w:ascii="Times New Roman" w:eastAsia="Calibri" w:hAnsi="Times New Roman"/>
                <w:sz w:val="24"/>
                <w:szCs w:val="24"/>
              </w:rPr>
              <w:t>, на личном приеме, либо в ходе проведения профилактического мероприятия, контрольного мероприятия.</w:t>
            </w:r>
          </w:p>
          <w:p w:rsidR="004D213E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131"/>
              <w:rPr>
                <w:rFonts w:ascii="Times New Roman" w:eastAsia="Calibri" w:hAnsi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При консультировании в письменной форме должны соблюдаться требования, </w:t>
            </w:r>
            <w:r w:rsidRPr="000535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1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</w:t>
            </w:r>
          </w:p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по муниципальному контролю 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</w:t>
            </w:r>
          </w:p>
        </w:tc>
      </w:tr>
      <w:tr w:rsidR="004D213E" w:rsidRPr="000535D9" w:rsidTr="00C473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E" w:rsidRPr="000535D9" w:rsidRDefault="004D213E" w:rsidP="00C4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Calibri" w:hAnsi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0535D9">
              <w:rPr>
                <w:rFonts w:ascii="Times New Roman" w:eastAsia="Calibri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0535D9">
              <w:rPr>
                <w:rFonts w:ascii="Times New Roman" w:eastAsia="Calibri" w:hAnsi="Times New Roman"/>
                <w:sz w:val="24"/>
                <w:szCs w:val="24"/>
              </w:rPr>
              <w:t>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  <w:p w:rsidR="004D213E" w:rsidRPr="000535D9" w:rsidRDefault="004D213E" w:rsidP="00C4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Calibri" w:hAnsi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Профилактический визит проводится в порядке и объеме, определенном статьей 52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</w:tc>
      </w:tr>
    </w:tbl>
    <w:p w:rsidR="004D213E" w:rsidRPr="000535D9" w:rsidRDefault="004D213E" w:rsidP="004D213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D213E" w:rsidRPr="000535D9" w:rsidRDefault="004D213E" w:rsidP="004D213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4. Показатели результативности и эффективности Программы</w:t>
      </w:r>
    </w:p>
    <w:p w:rsidR="004D213E" w:rsidRPr="000535D9" w:rsidRDefault="004D213E" w:rsidP="004D213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5D9">
        <w:rPr>
          <w:rFonts w:ascii="Times New Roman" w:hAnsi="Times New Roman"/>
          <w:sz w:val="24"/>
          <w:szCs w:val="24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D213E" w:rsidRPr="000535D9" w:rsidRDefault="004D213E" w:rsidP="004D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846"/>
        <w:gridCol w:w="3165"/>
      </w:tblGrid>
      <w:tr w:rsidR="004D213E" w:rsidRPr="000535D9" w:rsidTr="00C473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3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3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53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4D213E" w:rsidRPr="000535D9" w:rsidTr="00C473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D213E" w:rsidRPr="000535D9" w:rsidTr="00C473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E" w:rsidRPr="000535D9" w:rsidRDefault="004D213E" w:rsidP="00C473EC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4D213E" w:rsidRPr="000535D9" w:rsidRDefault="004D213E" w:rsidP="004D213E">
      <w:pPr>
        <w:tabs>
          <w:tab w:val="left" w:pos="41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13E" w:rsidRPr="0044196C" w:rsidRDefault="004D213E" w:rsidP="004D213E">
      <w:pPr>
        <w:pStyle w:val="a7"/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 w:rsidRPr="0044196C">
        <w:rPr>
          <w:sz w:val="24"/>
          <w:szCs w:val="24"/>
        </w:rPr>
        <w:t>Оценка эффективности реализации мероприятий Программы за отчетный период размещается на официальном сайте  сельского поселения Еремеевский сельсовет муниципального района Чишминский район Республики Башкортостан в сети «Интернет» (</w:t>
      </w:r>
      <w:hyperlink r:id="rId9" w:history="1">
        <w:r w:rsidRPr="0044196C">
          <w:rPr>
            <w:rStyle w:val="a8"/>
            <w:sz w:val="24"/>
            <w:szCs w:val="24"/>
          </w:rPr>
          <w:t>https://еремеевский.рф/</w:t>
        </w:r>
      </w:hyperlink>
      <w:r w:rsidRPr="0044196C">
        <w:rPr>
          <w:sz w:val="24"/>
          <w:szCs w:val="24"/>
        </w:rPr>
        <w:t xml:space="preserve">). </w:t>
      </w:r>
    </w:p>
    <w:p w:rsidR="004D213E" w:rsidRDefault="004D213E" w:rsidP="004D213E"/>
    <w:p w:rsidR="004D213E" w:rsidRDefault="004D213E" w:rsidP="004D21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213E" w:rsidRDefault="004D213E" w:rsidP="004D21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213E" w:rsidRDefault="004D213E" w:rsidP="004D21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213E" w:rsidRDefault="004D213E" w:rsidP="004D21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213E" w:rsidRDefault="004D213E" w:rsidP="004D21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213E" w:rsidRDefault="004D213E" w:rsidP="004D213E"/>
    <w:p w:rsidR="007D2AD7" w:rsidRDefault="007D2AD7"/>
    <w:sectPr w:rsidR="007D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371F4"/>
    <w:multiLevelType w:val="multilevel"/>
    <w:tmpl w:val="DE10D0E4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27" w:hanging="9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56" w:hanging="9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985" w:hanging="9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563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152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381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2AD7"/>
    <w:rsid w:val="002D17F4"/>
    <w:rsid w:val="004D213E"/>
    <w:rsid w:val="007D2AD7"/>
    <w:rsid w:val="00CA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4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A542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4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2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4D2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8;&#1077;&#1084;&#1077;&#1077;&#1074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7;&#1088;&#1077;&#1084;&#1077;&#1077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8;&#1077;&#1084;&#1077;&#1077;&#1074;&#1089;&#1082;&#1080;&#1081;.&#1088;&#1092;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7;&#1088;&#1077;&#1084;&#1077;&#1077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2024-10-25T06:59:00Z</dcterms:created>
  <dcterms:modified xsi:type="dcterms:W3CDTF">2024-10-25T09:33:00Z</dcterms:modified>
</cp:coreProperties>
</file>